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5B69C" w14:textId="0A1040B1" w:rsidR="00056B68" w:rsidRPr="001A4244" w:rsidRDefault="00056B68" w:rsidP="00214D23">
      <w:pPr>
        <w:jc w:val="center"/>
        <w:rPr>
          <w:b/>
          <w:bCs/>
          <w:color w:val="FF0000"/>
          <w:sz w:val="32"/>
          <w:szCs w:val="32"/>
        </w:rPr>
      </w:pPr>
      <w:bookmarkStart w:id="0" w:name="_GoBack"/>
      <w:bookmarkEnd w:id="0"/>
      <w:r w:rsidRPr="001A4244">
        <w:rPr>
          <w:b/>
          <w:bCs/>
          <w:color w:val="FF0000"/>
          <w:sz w:val="32"/>
          <w:szCs w:val="32"/>
        </w:rPr>
        <w:t>OBJECT TO THE APPEAL</w:t>
      </w:r>
    </w:p>
    <w:p w14:paraId="4C87340A" w14:textId="7C51D446" w:rsidR="00682340" w:rsidRPr="00682340" w:rsidRDefault="00682340" w:rsidP="00682340">
      <w:pPr>
        <w:jc w:val="center"/>
        <w:rPr>
          <w:b/>
          <w:bCs/>
          <w:sz w:val="32"/>
          <w:szCs w:val="32"/>
        </w:rPr>
      </w:pPr>
      <w:r w:rsidRPr="00682340">
        <w:rPr>
          <w:b/>
          <w:bCs/>
          <w:noProof/>
          <w:sz w:val="32"/>
          <w:szCs w:val="32"/>
          <w:lang w:eastAsia="en-GB"/>
        </w:rPr>
        <w:drawing>
          <wp:anchor distT="0" distB="0" distL="114300" distR="114300" simplePos="0" relativeHeight="251659264" behindDoc="0" locked="0" layoutInCell="1" allowOverlap="1" wp14:anchorId="30CB6E58" wp14:editId="0D095B5F">
            <wp:simplePos x="0" y="0"/>
            <wp:positionH relativeFrom="column">
              <wp:posOffset>769620</wp:posOffset>
            </wp:positionH>
            <wp:positionV relativeFrom="paragraph">
              <wp:posOffset>552851</wp:posOffset>
            </wp:positionV>
            <wp:extent cx="4344670" cy="32397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344670" cy="3239770"/>
                    </a:xfrm>
                    <a:prstGeom prst="rect">
                      <a:avLst/>
                    </a:prstGeom>
                  </pic:spPr>
                </pic:pic>
              </a:graphicData>
            </a:graphic>
            <wp14:sizeRelH relativeFrom="page">
              <wp14:pctWidth>0</wp14:pctWidth>
            </wp14:sizeRelH>
            <wp14:sizeRelV relativeFrom="page">
              <wp14:pctHeight>0</wp14:pctHeight>
            </wp14:sizeRelV>
          </wp:anchor>
        </w:drawing>
      </w:r>
      <w:r w:rsidR="0089285E" w:rsidRPr="00682340">
        <w:rPr>
          <w:b/>
          <w:bCs/>
          <w:sz w:val="32"/>
          <w:szCs w:val="32"/>
        </w:rPr>
        <w:t>Help save this</w:t>
      </w:r>
      <w:r w:rsidR="001F489E" w:rsidRPr="00682340">
        <w:rPr>
          <w:b/>
          <w:bCs/>
          <w:sz w:val="32"/>
          <w:szCs w:val="32"/>
        </w:rPr>
        <w:t xml:space="preserve"> beautiful field</w:t>
      </w:r>
      <w:r w:rsidR="00056B68" w:rsidRPr="00682340">
        <w:rPr>
          <w:b/>
          <w:bCs/>
          <w:sz w:val="32"/>
          <w:szCs w:val="32"/>
        </w:rPr>
        <w:t xml:space="preserve"> </w:t>
      </w:r>
      <w:r w:rsidR="003148B3" w:rsidRPr="00682340">
        <w:rPr>
          <w:b/>
          <w:bCs/>
          <w:sz w:val="32"/>
          <w:szCs w:val="32"/>
        </w:rPr>
        <w:t xml:space="preserve">on </w:t>
      </w:r>
      <w:r w:rsidR="00056B68" w:rsidRPr="00682340">
        <w:rPr>
          <w:b/>
          <w:bCs/>
          <w:sz w:val="32"/>
          <w:szCs w:val="32"/>
        </w:rPr>
        <w:t>Turners Green Road</w:t>
      </w:r>
      <w:r w:rsidR="001F489E" w:rsidRPr="00682340">
        <w:rPr>
          <w:b/>
          <w:bCs/>
          <w:sz w:val="32"/>
          <w:szCs w:val="32"/>
        </w:rPr>
        <w:t xml:space="preserve"> </w:t>
      </w:r>
      <w:r w:rsidR="0089285E" w:rsidRPr="00682340">
        <w:rPr>
          <w:b/>
          <w:bCs/>
          <w:sz w:val="32"/>
          <w:szCs w:val="32"/>
        </w:rPr>
        <w:t>from</w:t>
      </w:r>
      <w:r w:rsidR="00D64969" w:rsidRPr="00682340">
        <w:rPr>
          <w:b/>
          <w:bCs/>
          <w:sz w:val="32"/>
          <w:szCs w:val="32"/>
        </w:rPr>
        <w:t xml:space="preserve"> housing development</w:t>
      </w:r>
    </w:p>
    <w:p w14:paraId="7E0295CF" w14:textId="77777777" w:rsidR="00682340" w:rsidRPr="00682340" w:rsidRDefault="00682340">
      <w:pPr>
        <w:rPr>
          <w:b/>
          <w:bCs/>
          <w:color w:val="FF0000"/>
          <w:sz w:val="20"/>
          <w:szCs w:val="20"/>
        </w:rPr>
      </w:pPr>
    </w:p>
    <w:p w14:paraId="617A71DE" w14:textId="3B0305CE" w:rsidR="00E54694" w:rsidRPr="00682340" w:rsidRDefault="00A33ECE">
      <w:pPr>
        <w:rPr>
          <w:b/>
          <w:bCs/>
          <w:sz w:val="28"/>
          <w:szCs w:val="28"/>
        </w:rPr>
      </w:pPr>
      <w:r w:rsidRPr="003148B3">
        <w:rPr>
          <w:b/>
          <w:bCs/>
          <w:color w:val="FF0000"/>
          <w:sz w:val="28"/>
          <w:szCs w:val="28"/>
        </w:rPr>
        <w:t xml:space="preserve">Closing date for objections: </w:t>
      </w:r>
      <w:r w:rsidR="000D0283" w:rsidRPr="003148B3">
        <w:rPr>
          <w:b/>
          <w:bCs/>
          <w:color w:val="FF0000"/>
          <w:sz w:val="28"/>
          <w:szCs w:val="28"/>
        </w:rPr>
        <w:t xml:space="preserve">Thursday </w:t>
      </w:r>
      <w:r w:rsidRPr="003148B3">
        <w:rPr>
          <w:b/>
          <w:bCs/>
          <w:color w:val="FF0000"/>
          <w:sz w:val="28"/>
          <w:szCs w:val="28"/>
        </w:rPr>
        <w:t>15 April</w:t>
      </w:r>
    </w:p>
    <w:p w14:paraId="6BC7C7D9" w14:textId="4F3770C1" w:rsidR="007477F8" w:rsidRPr="007477F8" w:rsidRDefault="007477F8">
      <w:pPr>
        <w:rPr>
          <w:color w:val="000000" w:themeColor="text1"/>
          <w:sz w:val="28"/>
          <w:szCs w:val="28"/>
        </w:rPr>
      </w:pPr>
      <w:r w:rsidRPr="007477F8">
        <w:rPr>
          <w:color w:val="000000" w:themeColor="text1"/>
          <w:sz w:val="28"/>
          <w:szCs w:val="28"/>
        </w:rPr>
        <w:t xml:space="preserve">This scheme </w:t>
      </w:r>
      <w:r w:rsidRPr="007477F8">
        <w:rPr>
          <w:color w:val="000000" w:themeColor="text1"/>
          <w:sz w:val="28"/>
          <w:szCs w:val="28"/>
          <w:u w:val="single"/>
        </w:rPr>
        <w:t>does not</w:t>
      </w:r>
      <w:r w:rsidRPr="007477F8">
        <w:rPr>
          <w:color w:val="000000" w:themeColor="text1"/>
          <w:sz w:val="28"/>
          <w:szCs w:val="28"/>
        </w:rPr>
        <w:t xml:space="preserve"> meet local housing needs</w:t>
      </w:r>
      <w:r w:rsidR="00682340">
        <w:rPr>
          <w:color w:val="000000" w:themeColor="text1"/>
          <w:sz w:val="28"/>
          <w:szCs w:val="28"/>
        </w:rPr>
        <w:t xml:space="preserve">. It </w:t>
      </w:r>
      <w:r w:rsidRPr="007477F8">
        <w:rPr>
          <w:color w:val="000000" w:themeColor="text1"/>
          <w:sz w:val="28"/>
          <w:szCs w:val="28"/>
        </w:rPr>
        <w:t xml:space="preserve">destroys a </w:t>
      </w:r>
      <w:r w:rsidR="00A1404B">
        <w:rPr>
          <w:color w:val="000000" w:themeColor="text1"/>
          <w:sz w:val="28"/>
          <w:szCs w:val="28"/>
        </w:rPr>
        <w:t>w</w:t>
      </w:r>
      <w:r w:rsidRPr="007477F8">
        <w:rPr>
          <w:color w:val="000000" w:themeColor="text1"/>
          <w:sz w:val="28"/>
          <w:szCs w:val="28"/>
        </w:rPr>
        <w:t>ell-used</w:t>
      </w:r>
      <w:r w:rsidR="00130D36">
        <w:rPr>
          <w:color w:val="000000" w:themeColor="text1"/>
          <w:sz w:val="28"/>
          <w:szCs w:val="28"/>
        </w:rPr>
        <w:t>, historic public</w:t>
      </w:r>
      <w:r w:rsidRPr="007477F8">
        <w:rPr>
          <w:color w:val="000000" w:themeColor="text1"/>
          <w:sz w:val="28"/>
          <w:szCs w:val="28"/>
        </w:rPr>
        <w:t xml:space="preserve"> footpath.</w:t>
      </w:r>
    </w:p>
    <w:p w14:paraId="1F3A3FA2" w14:textId="45624A3E" w:rsidR="003148B3" w:rsidRDefault="003148B3">
      <w:pPr>
        <w:rPr>
          <w:b/>
          <w:bCs/>
          <w:sz w:val="28"/>
          <w:szCs w:val="28"/>
        </w:rPr>
      </w:pPr>
      <w:r>
        <w:rPr>
          <w:b/>
          <w:bCs/>
          <w:sz w:val="28"/>
          <w:szCs w:val="28"/>
        </w:rPr>
        <w:t>How to object:</w:t>
      </w:r>
    </w:p>
    <w:p w14:paraId="7D01074E" w14:textId="77777777" w:rsidR="003148B3" w:rsidRDefault="003148B3" w:rsidP="003148B3">
      <w:pPr>
        <w:pStyle w:val="ListParagraph"/>
        <w:numPr>
          <w:ilvl w:val="0"/>
          <w:numId w:val="2"/>
        </w:numPr>
        <w:spacing w:line="240" w:lineRule="auto"/>
        <w:jc w:val="both"/>
        <w:rPr>
          <w:b/>
          <w:bCs/>
          <w:sz w:val="28"/>
          <w:szCs w:val="28"/>
        </w:rPr>
      </w:pPr>
      <w:r w:rsidRPr="00630ED3">
        <w:rPr>
          <w:b/>
          <w:bCs/>
          <w:sz w:val="28"/>
          <w:szCs w:val="28"/>
        </w:rPr>
        <w:t>O</w:t>
      </w:r>
      <w:r>
        <w:rPr>
          <w:b/>
          <w:bCs/>
          <w:sz w:val="28"/>
          <w:szCs w:val="28"/>
        </w:rPr>
        <w:t>nline</w:t>
      </w:r>
      <w:r w:rsidRPr="00630ED3">
        <w:rPr>
          <w:b/>
          <w:bCs/>
          <w:sz w:val="28"/>
          <w:szCs w:val="28"/>
        </w:rPr>
        <w:t xml:space="preserve"> </w:t>
      </w:r>
      <w:r w:rsidRPr="00BF2EAD">
        <w:rPr>
          <w:bCs/>
          <w:sz w:val="28"/>
          <w:szCs w:val="28"/>
        </w:rPr>
        <w:t>via the Appeals Casework Service website</w:t>
      </w:r>
      <w:r w:rsidRPr="00630ED3">
        <w:rPr>
          <w:b/>
          <w:bCs/>
          <w:sz w:val="28"/>
          <w:szCs w:val="28"/>
        </w:rPr>
        <w:t xml:space="preserve"> (</w:t>
      </w:r>
      <w:hyperlink r:id="rId7" w:history="1">
        <w:r w:rsidRPr="00630ED3">
          <w:rPr>
            <w:rStyle w:val="Hyperlink"/>
            <w:b/>
            <w:bCs/>
            <w:sz w:val="28"/>
            <w:szCs w:val="28"/>
          </w:rPr>
          <w:t>https://acp.planninginspectorate.gov.uk</w:t>
        </w:r>
      </w:hyperlink>
      <w:r w:rsidRPr="00630ED3">
        <w:rPr>
          <w:b/>
          <w:bCs/>
          <w:sz w:val="28"/>
          <w:szCs w:val="28"/>
        </w:rPr>
        <w:t xml:space="preserve">). </w:t>
      </w:r>
    </w:p>
    <w:p w14:paraId="75E59E39" w14:textId="77777777" w:rsidR="003148B3" w:rsidRDefault="003148B3" w:rsidP="003148B3">
      <w:pPr>
        <w:pStyle w:val="ListParagraph"/>
        <w:numPr>
          <w:ilvl w:val="0"/>
          <w:numId w:val="2"/>
        </w:numPr>
        <w:spacing w:line="240" w:lineRule="auto"/>
        <w:jc w:val="both"/>
        <w:rPr>
          <w:bCs/>
          <w:sz w:val="28"/>
          <w:szCs w:val="28"/>
        </w:rPr>
      </w:pPr>
      <w:r>
        <w:rPr>
          <w:b/>
          <w:bCs/>
          <w:sz w:val="28"/>
          <w:szCs w:val="28"/>
        </w:rPr>
        <w:t>I</w:t>
      </w:r>
      <w:r w:rsidRPr="00630ED3">
        <w:rPr>
          <w:b/>
          <w:bCs/>
          <w:sz w:val="28"/>
          <w:szCs w:val="28"/>
        </w:rPr>
        <w:t>n writing (enclos</w:t>
      </w:r>
      <w:r>
        <w:rPr>
          <w:b/>
          <w:bCs/>
          <w:sz w:val="28"/>
          <w:szCs w:val="28"/>
        </w:rPr>
        <w:t>ing</w:t>
      </w:r>
      <w:r w:rsidRPr="00630ED3">
        <w:rPr>
          <w:b/>
          <w:bCs/>
          <w:sz w:val="28"/>
          <w:szCs w:val="28"/>
        </w:rPr>
        <w:t xml:space="preserve"> 3 copies of signed letter), </w:t>
      </w:r>
      <w:r w:rsidRPr="00BF2EAD">
        <w:rPr>
          <w:bCs/>
          <w:sz w:val="28"/>
          <w:szCs w:val="28"/>
        </w:rPr>
        <w:t>send to: The Planning Inspectorate, Room: 3B Eagle Wing, Temple Quay House, 2 The Square, Temple Quay, BRISTOL BS1 6PN.</w:t>
      </w:r>
    </w:p>
    <w:p w14:paraId="15E72AD1" w14:textId="17C80D93" w:rsidR="00CA1A68" w:rsidRPr="00CA1A68" w:rsidRDefault="003148B3" w:rsidP="00CA1A68">
      <w:pPr>
        <w:pStyle w:val="ListParagraph"/>
        <w:spacing w:line="240" w:lineRule="auto"/>
        <w:jc w:val="both"/>
        <w:rPr>
          <w:b/>
          <w:bCs/>
          <w:sz w:val="28"/>
          <w:szCs w:val="28"/>
        </w:rPr>
      </w:pPr>
      <w:r w:rsidRPr="003148B3">
        <w:rPr>
          <w:b/>
          <w:bCs/>
          <w:sz w:val="28"/>
          <w:szCs w:val="28"/>
        </w:rPr>
        <w:t>Please quote: APP/C1435/W/20/3265921 in correspondenc</w:t>
      </w:r>
      <w:r>
        <w:rPr>
          <w:b/>
          <w:bCs/>
          <w:sz w:val="28"/>
          <w:szCs w:val="28"/>
        </w:rPr>
        <w:t>e</w:t>
      </w:r>
    </w:p>
    <w:p w14:paraId="6C49FC87" w14:textId="0C8643E4" w:rsidR="003D72B2" w:rsidRPr="003D72B2" w:rsidRDefault="00563C7B">
      <w:pPr>
        <w:pStyle w:val="s12"/>
        <w:spacing w:before="90" w:beforeAutospacing="0" w:after="90" w:afterAutospacing="0" w:line="324" w:lineRule="atLeast"/>
        <w:jc w:val="both"/>
        <w:divId w:val="978803753"/>
        <w:rPr>
          <w:rFonts w:ascii="Calibri" w:hAnsi="Calibri"/>
          <w:b/>
          <w:sz w:val="28"/>
          <w:szCs w:val="28"/>
        </w:rPr>
      </w:pPr>
      <w:r>
        <w:rPr>
          <w:rFonts w:ascii="Calibri" w:hAnsi="Calibri"/>
          <w:b/>
          <w:sz w:val="28"/>
          <w:szCs w:val="28"/>
        </w:rPr>
        <w:t>Use the objections overleaf</w:t>
      </w:r>
      <w:r w:rsidR="003D72B2">
        <w:rPr>
          <w:rFonts w:ascii="Calibri" w:hAnsi="Calibri"/>
          <w:b/>
          <w:sz w:val="28"/>
          <w:szCs w:val="28"/>
        </w:rPr>
        <w:t>:</w:t>
      </w:r>
    </w:p>
    <w:p w14:paraId="122A0046" w14:textId="28C58E11" w:rsidR="00D14037" w:rsidRPr="00575656" w:rsidRDefault="00CE02C4">
      <w:pPr>
        <w:pStyle w:val="s12"/>
        <w:spacing w:before="90" w:beforeAutospacing="0" w:after="90" w:afterAutospacing="0" w:line="324" w:lineRule="atLeast"/>
        <w:jc w:val="both"/>
        <w:divId w:val="978803753"/>
        <w:rPr>
          <w:rFonts w:ascii="Calibri" w:hAnsi="Calibri"/>
          <w:bCs/>
          <w:sz w:val="28"/>
          <w:szCs w:val="28"/>
        </w:rPr>
      </w:pPr>
      <w:r w:rsidRPr="00575656">
        <w:rPr>
          <w:rFonts w:ascii="Calibri" w:hAnsi="Calibri"/>
          <w:bCs/>
          <w:sz w:val="28"/>
          <w:szCs w:val="28"/>
        </w:rPr>
        <w:t xml:space="preserve">The </w:t>
      </w:r>
      <w:r w:rsidR="008E3F78" w:rsidRPr="00575656">
        <w:rPr>
          <w:rFonts w:ascii="Calibri" w:hAnsi="Calibri"/>
          <w:bCs/>
          <w:sz w:val="28"/>
          <w:szCs w:val="28"/>
        </w:rPr>
        <w:t>ob</w:t>
      </w:r>
      <w:r w:rsidRPr="00575656">
        <w:rPr>
          <w:rFonts w:ascii="Calibri" w:hAnsi="Calibri"/>
          <w:bCs/>
          <w:sz w:val="28"/>
          <w:szCs w:val="28"/>
        </w:rPr>
        <w:t xml:space="preserve">jections to include in your response can be copied </w:t>
      </w:r>
      <w:r w:rsidR="008E3F78" w:rsidRPr="00575656">
        <w:rPr>
          <w:rFonts w:ascii="Calibri" w:hAnsi="Calibri"/>
          <w:bCs/>
          <w:sz w:val="28"/>
          <w:szCs w:val="28"/>
        </w:rPr>
        <w:t>from the list overleaf.</w:t>
      </w:r>
      <w:r w:rsidR="00D57FCE" w:rsidRPr="00575656">
        <w:rPr>
          <w:rFonts w:ascii="Calibri" w:hAnsi="Calibri"/>
          <w:bCs/>
          <w:sz w:val="28"/>
          <w:szCs w:val="28"/>
        </w:rPr>
        <w:t xml:space="preserve"> </w:t>
      </w:r>
    </w:p>
    <w:p w14:paraId="79E2CAAD" w14:textId="469CC9E0" w:rsidR="00CA1A68" w:rsidRDefault="00D57FCE" w:rsidP="00D57FCE">
      <w:pPr>
        <w:pStyle w:val="s12"/>
        <w:spacing w:before="90" w:beforeAutospacing="0" w:after="90" w:afterAutospacing="0" w:line="324" w:lineRule="atLeast"/>
        <w:jc w:val="both"/>
        <w:divId w:val="978803753"/>
        <w:rPr>
          <w:rFonts w:ascii="Calibri" w:hAnsi="Calibri"/>
          <w:bCs/>
          <w:sz w:val="28"/>
          <w:szCs w:val="28"/>
        </w:rPr>
      </w:pPr>
      <w:r w:rsidRPr="00575656">
        <w:rPr>
          <w:rFonts w:ascii="Calibri" w:hAnsi="Calibri"/>
          <w:bCs/>
          <w:sz w:val="28"/>
          <w:szCs w:val="28"/>
        </w:rPr>
        <w:t xml:space="preserve">Each person in your household can object. </w:t>
      </w:r>
    </w:p>
    <w:p w14:paraId="6ED8B121" w14:textId="4F88E25A" w:rsidR="00214D23" w:rsidRDefault="00D57FCE" w:rsidP="00D57FCE">
      <w:pPr>
        <w:pStyle w:val="s12"/>
        <w:spacing w:before="90" w:beforeAutospacing="0" w:after="90" w:afterAutospacing="0" w:line="324" w:lineRule="atLeast"/>
        <w:jc w:val="both"/>
        <w:divId w:val="978803753"/>
        <w:rPr>
          <w:rFonts w:ascii="Calibri" w:hAnsi="Calibri"/>
          <w:bCs/>
          <w:sz w:val="28"/>
          <w:szCs w:val="28"/>
        </w:rPr>
      </w:pPr>
      <w:r w:rsidRPr="00575656">
        <w:rPr>
          <w:rFonts w:ascii="Calibri" w:hAnsi="Calibri"/>
          <w:bCs/>
          <w:sz w:val="28"/>
          <w:szCs w:val="28"/>
        </w:rPr>
        <w:t>Every name counts and every comment matters.</w:t>
      </w:r>
    </w:p>
    <w:p w14:paraId="2E4FD935" w14:textId="50D5E1D4" w:rsidR="00CA1A68" w:rsidRDefault="00CA1A68" w:rsidP="003D72B2">
      <w:pPr>
        <w:pStyle w:val="s12"/>
        <w:spacing w:before="90" w:beforeAutospacing="0" w:after="90" w:afterAutospacing="0" w:line="324" w:lineRule="atLeast"/>
        <w:jc w:val="center"/>
        <w:divId w:val="978803753"/>
        <w:rPr>
          <w:rFonts w:ascii="Calibri" w:hAnsi="Calibri"/>
          <w:b/>
          <w:sz w:val="28"/>
          <w:szCs w:val="28"/>
        </w:rPr>
      </w:pPr>
    </w:p>
    <w:p w14:paraId="629E7A74" w14:textId="62784A0F" w:rsidR="003D72B2" w:rsidRPr="003D72B2" w:rsidRDefault="00984356" w:rsidP="001A5382">
      <w:pPr>
        <w:pStyle w:val="s12"/>
        <w:spacing w:before="90" w:beforeAutospacing="0" w:after="90" w:afterAutospacing="0" w:line="324" w:lineRule="atLeast"/>
        <w:jc w:val="center"/>
        <w:divId w:val="978803753"/>
        <w:rPr>
          <w:rFonts w:ascii="Calibri" w:hAnsi="Calibri"/>
          <w:b/>
          <w:sz w:val="28"/>
          <w:szCs w:val="28"/>
        </w:rPr>
      </w:pPr>
      <w:r w:rsidRPr="00214D23">
        <w:rPr>
          <w:rFonts w:ascii="Calibri" w:hAnsi="Calibri"/>
          <w:b/>
          <w:sz w:val="28"/>
          <w:szCs w:val="28"/>
        </w:rPr>
        <w:t>Thank you for your support of this campaign</w:t>
      </w:r>
    </w:p>
    <w:p w14:paraId="4875D62D" w14:textId="5A79CE45" w:rsidR="00DB5C39" w:rsidRPr="002E79BF" w:rsidRDefault="002E79BF" w:rsidP="002E79BF">
      <w:pPr>
        <w:pStyle w:val="s12"/>
        <w:spacing w:before="90" w:beforeAutospacing="0" w:after="90" w:afterAutospacing="0" w:line="324" w:lineRule="atLeast"/>
        <w:jc w:val="center"/>
        <w:divId w:val="978803753"/>
        <w:rPr>
          <w:rFonts w:ascii="Calibri" w:hAnsi="Calibri"/>
          <w:bCs/>
          <w:color w:val="FF0000"/>
          <w:sz w:val="32"/>
          <w:szCs w:val="32"/>
        </w:rPr>
      </w:pPr>
      <w:r w:rsidRPr="002E79BF">
        <w:rPr>
          <w:rFonts w:ascii="Calibri" w:hAnsi="Calibri"/>
          <w:b/>
          <w:bCs/>
          <w:color w:val="FF0000"/>
          <w:sz w:val="32"/>
          <w:szCs w:val="32"/>
        </w:rPr>
        <w:lastRenderedPageBreak/>
        <w:t>REASONS TO OBJECT</w:t>
      </w:r>
    </w:p>
    <w:p w14:paraId="55817C83" w14:textId="0A13F77F" w:rsidR="0070752A" w:rsidRPr="00D15D98" w:rsidRDefault="0070752A" w:rsidP="0070752A">
      <w:pPr>
        <w:spacing w:after="120"/>
        <w:jc w:val="both"/>
        <w:rPr>
          <w:rFonts w:ascii="Calibri" w:hAnsi="Calibri"/>
          <w:sz w:val="28"/>
          <w:szCs w:val="28"/>
        </w:rPr>
      </w:pPr>
      <w:r w:rsidRPr="00D15D98">
        <w:rPr>
          <w:rFonts w:ascii="Calibri" w:hAnsi="Calibri"/>
          <w:sz w:val="28"/>
          <w:szCs w:val="28"/>
        </w:rPr>
        <w:t>1)The site is outside of the development boundary.</w:t>
      </w:r>
    </w:p>
    <w:p w14:paraId="61E5F7FB" w14:textId="2C4282F9" w:rsidR="00CE02C4" w:rsidRPr="00D15D98" w:rsidRDefault="0070752A" w:rsidP="0070752A">
      <w:pPr>
        <w:spacing w:after="120"/>
        <w:jc w:val="both"/>
        <w:rPr>
          <w:rFonts w:ascii="Calibri" w:hAnsi="Calibri"/>
          <w:sz w:val="28"/>
          <w:szCs w:val="28"/>
        </w:rPr>
      </w:pPr>
      <w:r w:rsidRPr="00D15D98">
        <w:rPr>
          <w:rFonts w:ascii="Calibri" w:hAnsi="Calibri"/>
          <w:sz w:val="28"/>
          <w:szCs w:val="28"/>
        </w:rPr>
        <w:t xml:space="preserve">2)The site is in High Weald Area of Outstanding Natural Beauty (AONB). AONB’s are afforded great protection in the National Planning Policy Framework Document 2019 (NPPF). The elevation of the site means the development would be very visible from the surrounding countryside, especially since the site is not connected to other dwellings. </w:t>
      </w:r>
    </w:p>
    <w:p w14:paraId="0779579A" w14:textId="581989F2" w:rsidR="0070752A" w:rsidRPr="00D15D98" w:rsidRDefault="0070752A" w:rsidP="0070752A">
      <w:pPr>
        <w:spacing w:after="120"/>
        <w:jc w:val="both"/>
        <w:rPr>
          <w:rFonts w:ascii="Calibri" w:hAnsi="Calibri"/>
          <w:sz w:val="28"/>
          <w:szCs w:val="28"/>
        </w:rPr>
      </w:pPr>
      <w:r w:rsidRPr="00D15D98">
        <w:rPr>
          <w:rFonts w:ascii="Calibri" w:hAnsi="Calibri"/>
          <w:sz w:val="28"/>
          <w:szCs w:val="28"/>
        </w:rPr>
        <w:t>3)The Appeal proposes constructing a concrete footpath from the corner of the site next to the recreation ground, across the uneven cobbled carpark, around the corner, to join the existing footpath in South View Road. This would destroy the grass verge, is likely to affect the hedgerows, and interfere with their roots. The verges and hedgerows are rich in vegetation and provide habitats for wildlife. It would also damage 2 mature trees in its path on South View Road.</w:t>
      </w:r>
    </w:p>
    <w:p w14:paraId="5522675E" w14:textId="56B2021D" w:rsidR="0070752A" w:rsidRPr="00D15D98" w:rsidRDefault="0070752A" w:rsidP="0070752A">
      <w:pPr>
        <w:spacing w:after="120"/>
        <w:jc w:val="both"/>
        <w:rPr>
          <w:rFonts w:ascii="Calibri" w:hAnsi="Calibri"/>
          <w:sz w:val="28"/>
          <w:szCs w:val="28"/>
        </w:rPr>
      </w:pPr>
      <w:r w:rsidRPr="00D15D98">
        <w:rPr>
          <w:rFonts w:ascii="Calibri" w:hAnsi="Calibri"/>
          <w:sz w:val="28"/>
          <w:szCs w:val="28"/>
        </w:rPr>
        <w:t>4) Construction of such a footpath would narrow the already narrow portion of South View Road, making it hazardous. Construction would involve increased traffic, heavy vehicles and further hazards on the narrow lanes. The Appeal does not mention adding street lighting.</w:t>
      </w:r>
    </w:p>
    <w:p w14:paraId="23E4525F" w14:textId="3BAFE926" w:rsidR="0070752A" w:rsidRPr="00D15D98" w:rsidRDefault="0070752A" w:rsidP="0070752A">
      <w:pPr>
        <w:spacing w:after="120"/>
        <w:jc w:val="both"/>
        <w:rPr>
          <w:rFonts w:ascii="Calibri" w:hAnsi="Calibri"/>
          <w:sz w:val="28"/>
          <w:szCs w:val="28"/>
        </w:rPr>
      </w:pPr>
      <w:r w:rsidRPr="00D15D98">
        <w:rPr>
          <w:rFonts w:ascii="Calibri" w:hAnsi="Calibri"/>
          <w:sz w:val="28"/>
          <w:szCs w:val="28"/>
        </w:rPr>
        <w:t>5) The proposal would not protect the rare species in the vicinity, such as bats, badgers, dormice, deer, newts, hedgehogs, grass snakes and slow worms, or their habitats.</w:t>
      </w:r>
      <w:r w:rsidR="00874877" w:rsidRPr="00874877">
        <w:rPr>
          <w:rFonts w:ascii="Calibri" w:hAnsi="Calibri"/>
          <w:noProof/>
        </w:rPr>
        <w:t xml:space="preserve"> </w:t>
      </w:r>
    </w:p>
    <w:p w14:paraId="0938DC75" w14:textId="66CDF961" w:rsidR="0070752A" w:rsidRPr="00D15D98" w:rsidRDefault="001A5382" w:rsidP="0070752A">
      <w:pPr>
        <w:spacing w:after="120"/>
        <w:jc w:val="both"/>
        <w:rPr>
          <w:rFonts w:ascii="Calibri" w:hAnsi="Calibri"/>
          <w:sz w:val="28"/>
          <w:szCs w:val="28"/>
        </w:rPr>
      </w:pPr>
      <w:r w:rsidRPr="00D15D98">
        <w:rPr>
          <w:rFonts w:ascii="Calibri" w:hAnsi="Calibri"/>
          <w:noProof/>
          <w:lang w:eastAsia="en-GB"/>
        </w:rPr>
        <w:drawing>
          <wp:anchor distT="0" distB="0" distL="114300" distR="114300" simplePos="0" relativeHeight="251661312" behindDoc="1" locked="0" layoutInCell="1" allowOverlap="1" wp14:anchorId="438C4E24" wp14:editId="0012E068">
            <wp:simplePos x="0" y="0"/>
            <wp:positionH relativeFrom="column">
              <wp:posOffset>3305175</wp:posOffset>
            </wp:positionH>
            <wp:positionV relativeFrom="paragraph">
              <wp:posOffset>196215</wp:posOffset>
            </wp:positionV>
            <wp:extent cx="2526665" cy="1894840"/>
            <wp:effectExtent l="0" t="0" r="635" b="0"/>
            <wp:wrapTight wrapText="bothSides">
              <wp:wrapPolygon edited="0">
                <wp:start x="0" y="0"/>
                <wp:lineTo x="0" y="21426"/>
                <wp:lineTo x="21497" y="21426"/>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666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52A" w:rsidRPr="00D15D98">
        <w:rPr>
          <w:rFonts w:ascii="Calibri" w:hAnsi="Calibri"/>
          <w:sz w:val="28"/>
          <w:szCs w:val="28"/>
        </w:rPr>
        <w:t xml:space="preserve">6)  The proposed cul-de-sac would destroy the medieval patchwork of fields typical of the </w:t>
      </w:r>
      <w:r w:rsidR="0048235C" w:rsidRPr="00D15D98">
        <w:rPr>
          <w:rFonts w:ascii="Calibri" w:hAnsi="Calibri"/>
          <w:sz w:val="28"/>
          <w:szCs w:val="28"/>
        </w:rPr>
        <w:t>H</w:t>
      </w:r>
      <w:r w:rsidR="0070752A" w:rsidRPr="00D15D98">
        <w:rPr>
          <w:rFonts w:ascii="Calibri" w:hAnsi="Calibri"/>
          <w:sz w:val="28"/>
          <w:szCs w:val="28"/>
        </w:rPr>
        <w:t xml:space="preserve">igh </w:t>
      </w:r>
      <w:r w:rsidR="0048235C" w:rsidRPr="00D15D98">
        <w:rPr>
          <w:rFonts w:ascii="Calibri" w:hAnsi="Calibri"/>
          <w:sz w:val="28"/>
          <w:szCs w:val="28"/>
        </w:rPr>
        <w:t>W</w:t>
      </w:r>
      <w:r w:rsidR="0070752A" w:rsidRPr="00D15D98">
        <w:rPr>
          <w:rFonts w:ascii="Calibri" w:hAnsi="Calibri"/>
          <w:sz w:val="28"/>
          <w:szCs w:val="28"/>
        </w:rPr>
        <w:t xml:space="preserve">eald. It would be very obvious perched on the high ridge.  </w:t>
      </w:r>
    </w:p>
    <w:p w14:paraId="656E3517" w14:textId="530DC53F" w:rsidR="0070752A" w:rsidRPr="00D15D98" w:rsidRDefault="0070752A" w:rsidP="0070752A">
      <w:pPr>
        <w:spacing w:after="120"/>
        <w:jc w:val="both"/>
        <w:rPr>
          <w:rFonts w:ascii="Calibri" w:hAnsi="Calibri"/>
          <w:sz w:val="28"/>
          <w:szCs w:val="28"/>
        </w:rPr>
      </w:pPr>
      <w:r w:rsidRPr="00D15D98">
        <w:rPr>
          <w:rFonts w:ascii="Calibri" w:hAnsi="Calibri"/>
          <w:sz w:val="28"/>
          <w:szCs w:val="28"/>
        </w:rPr>
        <w:t xml:space="preserve">7) The site has a historic public footpath (Wadhurst 46) crossing it. The proposed development would destroy the enjoyment of this well used footpath. It would become a tarmacked route running through an urban cul-de-sac. </w:t>
      </w:r>
    </w:p>
    <w:p w14:paraId="4FF7A339" w14:textId="0502E902" w:rsidR="0070752A" w:rsidRPr="00D15D98" w:rsidRDefault="0070752A" w:rsidP="0070752A">
      <w:pPr>
        <w:spacing w:after="120"/>
        <w:jc w:val="both"/>
        <w:rPr>
          <w:rFonts w:ascii="Calibri" w:hAnsi="Calibri"/>
          <w:sz w:val="28"/>
          <w:szCs w:val="28"/>
        </w:rPr>
      </w:pPr>
      <w:r w:rsidRPr="00D15D98">
        <w:rPr>
          <w:rFonts w:ascii="Calibri" w:hAnsi="Calibri"/>
          <w:sz w:val="28"/>
          <w:szCs w:val="28"/>
        </w:rPr>
        <w:t xml:space="preserve">8) Flooding </w:t>
      </w:r>
      <w:r w:rsidR="0048235C" w:rsidRPr="00D15D98">
        <w:rPr>
          <w:rFonts w:ascii="Calibri" w:hAnsi="Calibri"/>
          <w:sz w:val="28"/>
          <w:szCs w:val="28"/>
        </w:rPr>
        <w:t>r</w:t>
      </w:r>
      <w:r w:rsidRPr="00D15D98">
        <w:rPr>
          <w:rFonts w:ascii="Calibri" w:hAnsi="Calibri"/>
          <w:sz w:val="28"/>
          <w:szCs w:val="28"/>
        </w:rPr>
        <w:t xml:space="preserve">isk. The run off from the field already gushes down Three Oaks Lane. The proposal includes adding a concrete footpath on a hill, which would increase the volume of water surging down Turners Green Road into Three Oaks Lane. </w:t>
      </w:r>
    </w:p>
    <w:p w14:paraId="443C1E15" w14:textId="06730E9C" w:rsidR="00D14037" w:rsidRPr="001A5382" w:rsidRDefault="0070752A" w:rsidP="00D14037">
      <w:pPr>
        <w:spacing w:after="120"/>
        <w:jc w:val="both"/>
        <w:rPr>
          <w:rFonts w:ascii="Calibri" w:hAnsi="Calibri"/>
          <w:sz w:val="28"/>
          <w:szCs w:val="28"/>
        </w:rPr>
      </w:pPr>
      <w:r w:rsidRPr="00D15D98">
        <w:rPr>
          <w:rFonts w:ascii="Calibri" w:hAnsi="Calibri"/>
          <w:sz w:val="28"/>
          <w:szCs w:val="28"/>
        </w:rPr>
        <w:t>9) The site is not within walking or cycling distance to amenities. It is 1.9km from Wadhurst centre.</w:t>
      </w:r>
    </w:p>
    <w:sectPr w:rsidR="00D14037" w:rsidRPr="001A53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A72F7"/>
    <w:multiLevelType w:val="hybridMultilevel"/>
    <w:tmpl w:val="7C50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CA0C83"/>
    <w:multiLevelType w:val="hybridMultilevel"/>
    <w:tmpl w:val="6F5E05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C39"/>
    <w:rsid w:val="000172CB"/>
    <w:rsid w:val="00056B68"/>
    <w:rsid w:val="000D0283"/>
    <w:rsid w:val="000D2160"/>
    <w:rsid w:val="000E2E9B"/>
    <w:rsid w:val="000F281A"/>
    <w:rsid w:val="000F7838"/>
    <w:rsid w:val="00130D36"/>
    <w:rsid w:val="001A4244"/>
    <w:rsid w:val="001A5382"/>
    <w:rsid w:val="001F489E"/>
    <w:rsid w:val="00204839"/>
    <w:rsid w:val="00214D23"/>
    <w:rsid w:val="00237F56"/>
    <w:rsid w:val="00281FB6"/>
    <w:rsid w:val="002C052D"/>
    <w:rsid w:val="002C395D"/>
    <w:rsid w:val="002E2570"/>
    <w:rsid w:val="002E79BF"/>
    <w:rsid w:val="003123F2"/>
    <w:rsid w:val="003148B3"/>
    <w:rsid w:val="0034785B"/>
    <w:rsid w:val="00360F37"/>
    <w:rsid w:val="00381372"/>
    <w:rsid w:val="00387665"/>
    <w:rsid w:val="003D72B2"/>
    <w:rsid w:val="003E5990"/>
    <w:rsid w:val="00457439"/>
    <w:rsid w:val="0048235C"/>
    <w:rsid w:val="004C6631"/>
    <w:rsid w:val="004F59EA"/>
    <w:rsid w:val="00563C7B"/>
    <w:rsid w:val="00575656"/>
    <w:rsid w:val="0058595D"/>
    <w:rsid w:val="00630ED3"/>
    <w:rsid w:val="00682340"/>
    <w:rsid w:val="006A4318"/>
    <w:rsid w:val="0070752A"/>
    <w:rsid w:val="007477F8"/>
    <w:rsid w:val="007A7981"/>
    <w:rsid w:val="007D0C13"/>
    <w:rsid w:val="007E583F"/>
    <w:rsid w:val="00830EE6"/>
    <w:rsid w:val="008737AE"/>
    <w:rsid w:val="00874877"/>
    <w:rsid w:val="0089285E"/>
    <w:rsid w:val="008D1806"/>
    <w:rsid w:val="008E3F78"/>
    <w:rsid w:val="008F327E"/>
    <w:rsid w:val="00974921"/>
    <w:rsid w:val="00984356"/>
    <w:rsid w:val="009A4DAC"/>
    <w:rsid w:val="00A1404B"/>
    <w:rsid w:val="00A33ECE"/>
    <w:rsid w:val="00A86618"/>
    <w:rsid w:val="00AC5BAC"/>
    <w:rsid w:val="00AE0E36"/>
    <w:rsid w:val="00BD2A59"/>
    <w:rsid w:val="00BF2EAD"/>
    <w:rsid w:val="00C4434E"/>
    <w:rsid w:val="00C63EE4"/>
    <w:rsid w:val="00CA1A68"/>
    <w:rsid w:val="00CE02C4"/>
    <w:rsid w:val="00D14037"/>
    <w:rsid w:val="00D15D98"/>
    <w:rsid w:val="00D32063"/>
    <w:rsid w:val="00D57FCE"/>
    <w:rsid w:val="00D64969"/>
    <w:rsid w:val="00DB5C39"/>
    <w:rsid w:val="00E00A95"/>
    <w:rsid w:val="00E075F6"/>
    <w:rsid w:val="00E330D1"/>
    <w:rsid w:val="00E54694"/>
    <w:rsid w:val="00EB60FC"/>
    <w:rsid w:val="00F40999"/>
    <w:rsid w:val="00FA09FD"/>
    <w:rsid w:val="00FF6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6401E"/>
  <w15:chartTrackingRefBased/>
  <w15:docId w15:val="{0463EC28-D370-42E3-B197-B89A1255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981"/>
    <w:rPr>
      <w:color w:val="0563C1" w:themeColor="hyperlink"/>
      <w:u w:val="single"/>
    </w:rPr>
  </w:style>
  <w:style w:type="character" w:customStyle="1" w:styleId="UnresolvedMention">
    <w:name w:val="Unresolved Mention"/>
    <w:basedOn w:val="DefaultParagraphFont"/>
    <w:uiPriority w:val="99"/>
    <w:semiHidden/>
    <w:unhideWhenUsed/>
    <w:rsid w:val="007A7981"/>
    <w:rPr>
      <w:color w:val="605E5C"/>
      <w:shd w:val="clear" w:color="auto" w:fill="E1DFDD"/>
    </w:rPr>
  </w:style>
  <w:style w:type="paragraph" w:styleId="ListParagraph">
    <w:name w:val="List Paragraph"/>
    <w:basedOn w:val="Normal"/>
    <w:uiPriority w:val="34"/>
    <w:qFormat/>
    <w:rsid w:val="007E583F"/>
    <w:pPr>
      <w:ind w:left="720"/>
      <w:contextualSpacing/>
    </w:pPr>
  </w:style>
  <w:style w:type="table" w:styleId="TableGrid">
    <w:name w:val="Table Grid"/>
    <w:basedOn w:val="TableNormal"/>
    <w:uiPriority w:val="39"/>
    <w:rsid w:val="003E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74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7439"/>
    <w:rPr>
      <w:rFonts w:ascii="Times New Roman" w:hAnsi="Times New Roman" w:cs="Times New Roman"/>
      <w:sz w:val="18"/>
      <w:szCs w:val="18"/>
    </w:rPr>
  </w:style>
  <w:style w:type="paragraph" w:customStyle="1" w:styleId="s12">
    <w:name w:val="s12"/>
    <w:basedOn w:val="Normal"/>
    <w:rsid w:val="00D57FC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11">
    <w:name w:val="s11"/>
    <w:basedOn w:val="DefaultParagraphFont"/>
    <w:rsid w:val="00D57FCE"/>
  </w:style>
  <w:style w:type="character" w:customStyle="1" w:styleId="apple-converted-space">
    <w:name w:val="apple-converted-space"/>
    <w:basedOn w:val="DefaultParagraphFont"/>
    <w:rsid w:val="00D57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803753">
      <w:bodyDiv w:val="1"/>
      <w:marLeft w:val="0"/>
      <w:marRight w:val="0"/>
      <w:marTop w:val="0"/>
      <w:marBottom w:val="0"/>
      <w:divBdr>
        <w:top w:val="none" w:sz="0" w:space="0" w:color="auto"/>
        <w:left w:val="none" w:sz="0" w:space="0" w:color="auto"/>
        <w:bottom w:val="none" w:sz="0" w:space="0" w:color="auto"/>
        <w:right w:val="none" w:sz="0" w:space="0" w:color="auto"/>
      </w:divBdr>
    </w:div>
    <w:div w:id="174085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acp.planninginspectorat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2038F-3B16-4F3F-B6D3-11E19922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Shairp</dc:creator>
  <cp:keywords/>
  <dc:description/>
  <cp:lastModifiedBy>Cripps</cp:lastModifiedBy>
  <cp:revision>2</cp:revision>
  <cp:lastPrinted>2021-03-26T09:08:00Z</cp:lastPrinted>
  <dcterms:created xsi:type="dcterms:W3CDTF">2021-03-29T11:08:00Z</dcterms:created>
  <dcterms:modified xsi:type="dcterms:W3CDTF">2021-03-29T11:08:00Z</dcterms:modified>
</cp:coreProperties>
</file>